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58B7" w:rsidRPr="001F0A9D" w:rsidRDefault="004858B7" w:rsidP="004858B7">
      <w:pPr>
        <w:widowControl w:val="0"/>
        <w:bidi w:val="0"/>
        <w:spacing w:after="0" w:line="240" w:lineRule="auto"/>
        <w:jc w:val="center"/>
        <w:rPr>
          <w:rFonts w:asciiTheme="minorHAnsi" w:hAnsiTheme="minorHAnsi" w:cs="David"/>
          <w:b/>
          <w:bCs/>
          <w:sz w:val="24"/>
          <w:szCs w:val="24"/>
          <w:u w:val="single"/>
        </w:rPr>
      </w:pPr>
      <w:bookmarkStart w:id="0" w:name="_GoBack"/>
      <w:bookmarkEnd w:id="0"/>
    </w:p>
    <w:p w:rsidR="004858B7" w:rsidRPr="00771588" w:rsidRDefault="004858B7" w:rsidP="004858B7">
      <w:pPr>
        <w:widowControl w:val="0"/>
        <w:bidi w:val="0"/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</w:p>
    <w:p w:rsidR="004858B7" w:rsidRPr="00771588" w:rsidRDefault="004858B7" w:rsidP="00AE33B8">
      <w:pPr>
        <w:widowControl w:val="0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AE33B8">
        <w:rPr>
          <w:rFonts w:ascii="David" w:hAnsi="David" w:cs="David"/>
          <w:b/>
          <w:bCs/>
          <w:sz w:val="28"/>
          <w:szCs w:val="28"/>
          <w:u w:val="single"/>
          <w:rtl/>
        </w:rPr>
        <w:t>שאלות הבהרה למכרז 1</w:t>
      </w:r>
      <w:r w:rsidRPr="00AE33B8">
        <w:rPr>
          <w:rFonts w:ascii="David" w:hAnsi="David" w:cs="David" w:hint="cs"/>
          <w:b/>
          <w:bCs/>
          <w:sz w:val="28"/>
          <w:szCs w:val="28"/>
          <w:u w:val="single"/>
          <w:rtl/>
        </w:rPr>
        <w:t>008</w:t>
      </w:r>
      <w:r w:rsidRPr="00AE33B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/18 </w:t>
      </w:r>
      <w:r w:rsidR="00AE33B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- </w:t>
      </w:r>
      <w:r w:rsidRPr="00AE33B8">
        <w:rPr>
          <w:rFonts w:ascii="David" w:hAnsi="David" w:cs="David" w:hint="cs"/>
          <w:b/>
          <w:bCs/>
          <w:sz w:val="28"/>
          <w:szCs w:val="28"/>
          <w:u w:val="single"/>
          <w:rtl/>
        </w:rPr>
        <w:t>רכישת שירותי ניו מדיה</w:t>
      </w:r>
    </w:p>
    <w:tbl>
      <w:tblPr>
        <w:tblStyle w:val="a3"/>
        <w:tblpPr w:leftFromText="180" w:rightFromText="180" w:vertAnchor="text" w:horzAnchor="margin" w:tblpXSpec="center" w:tblpY="41"/>
        <w:tblOverlap w:val="never"/>
        <w:bidiVisual/>
        <w:tblW w:w="5600" w:type="pct"/>
        <w:tblLook w:val="04A0" w:firstRow="1" w:lastRow="0" w:firstColumn="1" w:lastColumn="0" w:noHBand="0" w:noVBand="1"/>
      </w:tblPr>
      <w:tblGrid>
        <w:gridCol w:w="1229"/>
        <w:gridCol w:w="1527"/>
        <w:gridCol w:w="6731"/>
        <w:gridCol w:w="6388"/>
      </w:tblGrid>
      <w:tr w:rsidR="004858B7" w:rsidRPr="00771588" w:rsidTr="000E7398">
        <w:trPr>
          <w:cantSplit/>
          <w:tblHeader/>
        </w:trPr>
        <w:tc>
          <w:tcPr>
            <w:tcW w:w="387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4858B7" w:rsidRPr="00771588" w:rsidRDefault="004858B7" w:rsidP="00B14E38">
            <w:pPr>
              <w:widowControl w:val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71588">
              <w:rPr>
                <w:rFonts w:ascii="David" w:hAnsi="David" w:cs="David"/>
                <w:b/>
                <w:bCs/>
                <w:rtl/>
              </w:rPr>
              <w:t>מספר סידורי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4858B7" w:rsidRPr="00771588" w:rsidRDefault="004858B7" w:rsidP="00B14E38">
            <w:pPr>
              <w:widowControl w:val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71588">
              <w:rPr>
                <w:rFonts w:ascii="David" w:hAnsi="David" w:cs="David"/>
                <w:b/>
                <w:bCs/>
                <w:rtl/>
              </w:rPr>
              <w:t>הפנייה לס' מכרז</w:t>
            </w:r>
          </w:p>
        </w:tc>
        <w:tc>
          <w:tcPr>
            <w:tcW w:w="2120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4858B7" w:rsidRPr="00771588" w:rsidRDefault="004858B7" w:rsidP="00B14E38">
            <w:pPr>
              <w:widowControl w:val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71588">
              <w:rPr>
                <w:rFonts w:ascii="David" w:hAnsi="David" w:cs="David"/>
                <w:b/>
                <w:bCs/>
                <w:rtl/>
              </w:rPr>
              <w:t>שאלה/הערה</w:t>
            </w:r>
          </w:p>
        </w:tc>
        <w:tc>
          <w:tcPr>
            <w:tcW w:w="2012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4858B7" w:rsidRPr="00771588" w:rsidRDefault="004858B7" w:rsidP="00B14E38">
            <w:pPr>
              <w:widowControl w:val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71588">
              <w:rPr>
                <w:rFonts w:ascii="David" w:hAnsi="David" w:cs="David"/>
                <w:b/>
                <w:bCs/>
                <w:rtl/>
              </w:rPr>
              <w:t>תשובות</w:t>
            </w:r>
          </w:p>
        </w:tc>
      </w:tr>
      <w:tr w:rsidR="00647551" w:rsidRPr="00771588" w:rsidTr="000E7398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1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D43C4C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7.5.3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647551" w:rsidRPr="00D43C4C" w:rsidRDefault="00647551" w:rsidP="00D43C4C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היות ואנחנו נמצאים בשנת 2019, וכדי לאפשר לעסקים קטנים שהתאגדו בשנים האחרונות לגשת למכרז נבקש לאשר עמידה בתנאי הסף גם למציע בעל מחזור כספי של מעל 750,000 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₪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ב-2017, או ב-2018 ולא רק ב-2016.</w:t>
            </w: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5E006A" w:rsidRPr="005E006A" w:rsidRDefault="005E006A" w:rsidP="005E006A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5E006A">
              <w:rPr>
                <w:rFonts w:ascii="David" w:hAnsi="David" w:cs="David" w:hint="cs"/>
                <w:sz w:val="28"/>
                <w:szCs w:val="28"/>
                <w:rtl/>
              </w:rPr>
              <w:t>במקום הסעיף 7.5.3 יבוא הסעיף:</w:t>
            </w:r>
          </w:p>
          <w:p w:rsidR="005E006A" w:rsidRDefault="005E006A" w:rsidP="005E006A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5E006A">
              <w:rPr>
                <w:rFonts w:ascii="David" w:hAnsi="David" w:cs="David" w:hint="cs"/>
                <w:sz w:val="28"/>
                <w:szCs w:val="28"/>
                <w:rtl/>
              </w:rPr>
              <w:t xml:space="preserve">המציע </w:t>
            </w:r>
            <w:r w:rsidRPr="005E006A">
              <w:rPr>
                <w:rFonts w:ascii="David" w:hAnsi="David" w:cs="David"/>
                <w:sz w:val="28"/>
                <w:szCs w:val="28"/>
                <w:rtl/>
              </w:rPr>
              <w:t xml:space="preserve">בעל מחזור כספי של לכל הפחות </w:t>
            </w:r>
            <w:r w:rsidRPr="005E006A">
              <w:rPr>
                <w:rFonts w:ascii="David" w:hAnsi="David" w:cs="David" w:hint="cs"/>
                <w:sz w:val="28"/>
                <w:szCs w:val="28"/>
                <w:rtl/>
              </w:rPr>
              <w:t>750,00</w:t>
            </w:r>
            <w:r w:rsidRPr="005E006A">
              <w:rPr>
                <w:rFonts w:ascii="David" w:hAnsi="David" w:cs="David"/>
                <w:sz w:val="28"/>
                <w:szCs w:val="28"/>
                <w:rtl/>
              </w:rPr>
              <w:t xml:space="preserve"> ₪ (במילים: </w:t>
            </w:r>
            <w:r w:rsidRPr="005E006A">
              <w:rPr>
                <w:rFonts w:ascii="David" w:hAnsi="David" w:cs="David" w:hint="cs"/>
                <w:sz w:val="28"/>
                <w:szCs w:val="28"/>
                <w:rtl/>
              </w:rPr>
              <w:t>שבע מאות וחמישים אלף שקלים</w:t>
            </w:r>
            <w:r w:rsidRPr="005E006A">
              <w:rPr>
                <w:rFonts w:ascii="David" w:hAnsi="David" w:cs="David"/>
                <w:sz w:val="28"/>
                <w:szCs w:val="28"/>
                <w:rtl/>
              </w:rPr>
              <w:t xml:space="preserve">) (לא כולל מע"מ) </w:t>
            </w:r>
            <w:r w:rsidRPr="005E006A">
              <w:rPr>
                <w:rFonts w:ascii="David" w:hAnsi="David" w:cs="David" w:hint="cs"/>
                <w:sz w:val="28"/>
                <w:szCs w:val="28"/>
                <w:rtl/>
              </w:rPr>
              <w:t>בשנת 2016 או 2017 או 2018</w:t>
            </w:r>
          </w:p>
          <w:p w:rsidR="00647551" w:rsidRPr="005E006A" w:rsidRDefault="00647551" w:rsidP="00D74EE5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647551" w:rsidRPr="00771588" w:rsidTr="00493258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2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D43C4C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8.1.1 , 7.5.3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647551" w:rsidRPr="00D43C4C" w:rsidRDefault="00647551" w:rsidP="00D43C4C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עבור עמידה בתנאי הסף וניקוד איכות לניסיון המציע נבקש לאשר, בהתאם למקובל במכרזים ממשלתיים אחרים, עבור מציע שהינו תאגיד בבעלות יחיד אשר שינה את התאגדותו מעוסק מורשה לחברה בע"מ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,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 להסתמך גם על 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הניסיו</w:t>
            </w:r>
            <w:r w:rsidRPr="00D43C4C">
              <w:rPr>
                <w:rFonts w:ascii="David" w:hAnsi="David" w:cs="David" w:hint="eastAsia"/>
                <w:sz w:val="28"/>
                <w:szCs w:val="28"/>
                <w:rtl/>
              </w:rPr>
              <w:t>ן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 המצטבר והיקף המחזור השנתי של העוסק המורשה טרם שינוי ההתאגדות.</w:t>
            </w: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647551" w:rsidRPr="00E401A2" w:rsidRDefault="0040093B" w:rsidP="00613CCF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כן, וב</w:t>
            </w:r>
            <w:r w:rsidR="00613CCF"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לבד שהמציע יציג אסמכתא כי הניסיון נצבר ע"י עוסק מורשה שכיום הוא תאגיד.  </w:t>
            </w:r>
            <w:r w:rsidR="00E1215A"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</w:p>
        </w:tc>
      </w:tr>
      <w:tr w:rsidR="00647551" w:rsidRPr="00771588" w:rsidTr="00493258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3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D43C4C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8.1.1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647551" w:rsidRPr="00D43C4C" w:rsidRDefault="00647551" w:rsidP="00D43C4C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נבקש לאשר לגבי פרויקטים שביצע המציע, בהקשר זה, גם פרויקטים שכללו ניהול תוכן ושיווק של אתרי אינטרנט, או ניהול והפצה של ניוזלטר 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ודוורים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 במייל.</w:t>
            </w: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647551" w:rsidRPr="00E401A2" w:rsidRDefault="00E1215A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ניתן להציג ניסיון כמפורט בשאלה במסגרת הניסיון הנדרש בסעיף 8.1.1</w:t>
            </w:r>
            <w:r w:rsidR="003E5D41"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 ובלבד שהניסיון עומד ב</w:t>
            </w:r>
            <w:r w:rsidR="0040093B"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יתר </w:t>
            </w:r>
            <w:r w:rsidR="003E5D41" w:rsidRPr="00E401A2">
              <w:rPr>
                <w:rFonts w:ascii="David" w:hAnsi="David" w:cs="David" w:hint="cs"/>
                <w:sz w:val="28"/>
                <w:szCs w:val="28"/>
                <w:rtl/>
              </w:rPr>
              <w:t>תנאי הסעיף</w:t>
            </w: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. </w:t>
            </w:r>
          </w:p>
        </w:tc>
      </w:tr>
      <w:tr w:rsidR="00647551" w:rsidRPr="00771588" w:rsidTr="00493258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4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D43C4C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8.1.4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647551" w:rsidRPr="00D43C4C" w:rsidRDefault="00647551" w:rsidP="00D43C4C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נבקש לאשר לגבי פרויקטים שניהל האחראי המקצועי לגופים ציבוריים, בהקשר זה, גם פרויקטים שכללו ניהול תוכן ושיווק של אתרי אינטרנט, בניה וניהול של אסטרטגיה שיווקית, או ניהול והפצה של ניוזלטר 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ודוורים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 במייל.</w:t>
            </w: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647551" w:rsidRPr="00E401A2" w:rsidRDefault="003E5D41" w:rsidP="003E5D41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  ניתן להציג ניסיון כמפורט בשאלה במסגרת הניסיון הנדרש בסעיף 8.1.4 ובלבד שהניסיון עומד ב</w:t>
            </w:r>
            <w:r w:rsidR="0040093B"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יתר </w:t>
            </w: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תנאי הסעיף.</w:t>
            </w:r>
          </w:p>
        </w:tc>
      </w:tr>
      <w:tr w:rsidR="00647551" w:rsidRPr="00771588" w:rsidTr="00493258">
        <w:trPr>
          <w:cantSplit/>
          <w:trHeight w:val="5377"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lastRenderedPageBreak/>
              <w:t>5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bidi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</w:rPr>
              <w:t>8.3.6.4.2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נבקש מכם לבדוק את הנוסחה המוצגת לחישוב הנחה מתעריף יועצים שכן היא יוצרת הטיה לא 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פרופורציונאל</w:t>
            </w:r>
            <w:r w:rsidRPr="00D43C4C">
              <w:rPr>
                <w:rFonts w:ascii="David" w:hAnsi="David" w:cs="David" w:hint="eastAsia"/>
                <w:sz w:val="28"/>
                <w:szCs w:val="28"/>
                <w:rtl/>
              </w:rPr>
              <w:t>ית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.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br/>
              <w:t>להבנתנו בחישוב הציון עשוי להתקבל פער גדול מאוד בניקוד לעומת הפער מסכום ההנחה בפועל. לדוגמה: אם שיעור ההנחה הגבוה ביותר יהיה 10% ושיעור ההנחה של הצעה אחרת יהיה 5%, הפער בציון בפועל יהיה 13.5 נקודות מתוך 27, למרות שאין הפרש גדול בסכום הכספי לשעה: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br/>
              <w:t xml:space="preserve"> </w:t>
            </w:r>
            <w:r w:rsidRPr="00D43C4C">
              <w:rPr>
                <w:rFonts w:ascii="David" w:hAnsi="David" w:cs="David"/>
                <w:sz w:val="28"/>
                <w:szCs w:val="28"/>
              </w:rPr>
              <w:t>285X0.95 = 270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,  256= 285</w:t>
            </w:r>
            <w:r w:rsidRPr="00D43C4C">
              <w:rPr>
                <w:rFonts w:ascii="David" w:hAnsi="David" w:cs="David" w:hint="cs"/>
                <w:sz w:val="28"/>
                <w:szCs w:val="28"/>
              </w:rPr>
              <w:t>X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0.9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br/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br/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בנוסף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על פי הוראות תכ"ם במקרים בהם נקבע מחיר מקסימלי ממנו נדרשים המציעים להציע אחוז הנחה יש לעשות שימוש בנוסחה הזאת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:</w:t>
            </w:r>
          </w:p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  <w:p w:rsidR="00647551" w:rsidRPr="00D43C4C" w:rsidRDefault="006A19EE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David"/>
                        <w:sz w:val="28"/>
                        <w:szCs w:val="28"/>
                      </w:rPr>
                    </m:ctrlPr>
                  </m:fPr>
                  <m:num>
                    <m:r>
                      <m:rPr>
                        <m:nor/>
                      </m:rPr>
                      <w:rPr>
                        <w:rFonts w:ascii="David" w:hAnsi="David" w:cs="David"/>
                        <w:sz w:val="28"/>
                        <w:szCs w:val="28"/>
                        <w:rtl/>
                      </w:rPr>
                      <m:t>אחוז ההנחה הגבוה ביותר – 1</m:t>
                    </m:r>
                  </m:num>
                  <m:den>
                    <m:r>
                      <m:rPr>
                        <m:nor/>
                      </m:rPr>
                      <w:rPr>
                        <w:rFonts w:ascii="David" w:hAnsi="David" w:cs="David"/>
                        <w:sz w:val="28"/>
                        <w:szCs w:val="28"/>
                        <w:rtl/>
                      </w:rPr>
                      <m:t>אחוז ההנחה בהצעה הנבחנת – 1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 w:cs="David"/>
                    <w:sz w:val="28"/>
                    <w:szCs w:val="28"/>
                  </w:rPr>
                  <m:t>×100=</m:t>
                </m:r>
                <m:r>
                  <m:rPr>
                    <m:nor/>
                  </m:rPr>
                  <w:rPr>
                    <w:rFonts w:ascii="David" w:hAnsi="David" w:cs="David"/>
                    <w:sz w:val="28"/>
                    <w:szCs w:val="28"/>
                    <w:rtl/>
                  </w:rPr>
                  <m:t>ציון המחיר</m:t>
                </m:r>
              </m:oMath>
            </m:oMathPara>
          </w:p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</w:rPr>
            </w:pP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710A0B" w:rsidRPr="00E401A2" w:rsidRDefault="00D74EE5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מקובל, ניתן לשנות את הנוסחה במקרה זה לנוסחה המוצעת בשאלה</w:t>
            </w:r>
            <w:r w:rsidR="00710A0B"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</w:p>
          <w:p w:rsidR="00D74EE5" w:rsidRPr="00E401A2" w:rsidRDefault="00D74EE5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</w:p>
          <w:p w:rsidR="00D74EE5" w:rsidRPr="00E401A2" w:rsidRDefault="006A19EE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David"/>
                        <w:sz w:val="28"/>
                        <w:szCs w:val="28"/>
                      </w:rPr>
                    </m:ctrlPr>
                  </m:fPr>
                  <m:num>
                    <m:r>
                      <m:rPr>
                        <m:nor/>
                      </m:rPr>
                      <w:rPr>
                        <w:rFonts w:ascii="David" w:hAnsi="David" w:cs="David"/>
                        <w:sz w:val="28"/>
                        <w:szCs w:val="28"/>
                        <w:rtl/>
                      </w:rPr>
                      <m:t>אחוז ההנחה הגבוה ביותר – 1</m:t>
                    </m:r>
                  </m:num>
                  <m:den>
                    <m:r>
                      <m:rPr>
                        <m:nor/>
                      </m:rPr>
                      <w:rPr>
                        <w:rFonts w:ascii="David" w:hAnsi="David" w:cs="David"/>
                        <w:sz w:val="28"/>
                        <w:szCs w:val="28"/>
                        <w:rtl/>
                      </w:rPr>
                      <m:t>אחוז ההנחה בהצעה הנבחנת – 1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 w:cs="David"/>
                    <w:sz w:val="28"/>
                    <w:szCs w:val="28"/>
                  </w:rPr>
                  <m:t>×100=</m:t>
                </m:r>
                <m:r>
                  <m:rPr>
                    <m:nor/>
                  </m:rPr>
                  <w:rPr>
                    <w:rFonts w:ascii="David" w:hAnsi="David" w:cs="David"/>
                    <w:sz w:val="28"/>
                    <w:szCs w:val="28"/>
                    <w:rtl/>
                  </w:rPr>
                  <m:t>ציון המחיר</m:t>
                </m:r>
              </m:oMath>
            </m:oMathPara>
          </w:p>
        </w:tc>
      </w:tr>
      <w:tr w:rsidR="00647551" w:rsidRPr="00771588" w:rsidTr="00493258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6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נספח 1 למכרז סעיף 1.5 כח אדם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נבקש לקבל הערכה לגבי מספר השעות החודשיות הנדרשות מחברי הצוות השונים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 הנדרשים לפרויקט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, וכן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,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האם לצורך העיצובים הגראפיים </w:t>
            </w:r>
            <w:proofErr w:type="spellStart"/>
            <w:r w:rsidRPr="00D43C4C">
              <w:rPr>
                <w:rFonts w:ascii="David" w:hAnsi="David" w:cs="David"/>
                <w:sz w:val="28"/>
                <w:szCs w:val="28"/>
                <w:rtl/>
              </w:rPr>
              <w:t>והאינפוגרפיקה</w:t>
            </w:r>
            <w:proofErr w:type="spellEnd"/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 הנדרשת בסעיף 1.1.3 יש לדווח שעות 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עבור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 מעצב גראפי.</w:t>
            </w: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AB0E8D" w:rsidRPr="00E401A2" w:rsidRDefault="003E5D41" w:rsidP="00AB0E8D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היקף ההתקשרות הינו בהתאם לצרכי הנציבות(וראו גם סעיף 5.6 למכרז)</w:t>
            </w:r>
            <w:r w:rsidR="00AB0E8D" w:rsidRPr="00E401A2">
              <w:rPr>
                <w:rFonts w:ascii="David" w:hAnsi="David" w:cs="David" w:hint="cs"/>
                <w:sz w:val="28"/>
                <w:szCs w:val="28"/>
                <w:rtl/>
              </w:rPr>
              <w:t>.</w:t>
            </w:r>
          </w:p>
          <w:p w:rsidR="00647551" w:rsidRPr="00E401A2" w:rsidRDefault="003E5D41" w:rsidP="00AB0E8D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לא יחול שינוי בסעיף. אין תשלום נפרד על העיצוב הגרפי </w:t>
            </w:r>
            <w:proofErr w:type="spellStart"/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והאינפוגרפיקה</w:t>
            </w:r>
            <w:proofErr w:type="spellEnd"/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. </w:t>
            </w:r>
          </w:p>
          <w:p w:rsidR="00710A0B" w:rsidRPr="00E401A2" w:rsidRDefault="00710A0B" w:rsidP="00AB0E8D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</w:p>
          <w:p w:rsidR="00710A0B" w:rsidRPr="00E401A2" w:rsidRDefault="00710A0B" w:rsidP="00AB0E8D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  <w:tr w:rsidR="00647551" w:rsidRPr="00771588" w:rsidTr="00493258">
        <w:trPr>
          <w:cantSplit/>
          <w:trHeight w:val="660"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7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נספח 1 למכרז סעיף 2.2 ניטור שיח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נבקש לקבל הבהרה אם המזמין יישא בעלויות של ההתקשרות עם מערכת הניטור, שכן לאנליסט ניתן לשלם בהתאם לתעריף יועצים, אך יש עלויות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 שנתיות של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 מנוי למערכת.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br/>
              <w:t>במידה ולא, נבקש להוסיף גם סעיף זה לנספח ו' הצעת מחיר לפי סעיף 2.ב בדומה לשירותים הנדרשים בסעיף 1.3 לנספח 1.</w:t>
            </w: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647551" w:rsidRPr="00E401A2" w:rsidRDefault="003E5D41" w:rsidP="003E5D41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לא יחול שינוי בסעיף. אין תשלום נפרד לשירות זה. </w:t>
            </w:r>
          </w:p>
          <w:p w:rsidR="00710A0B" w:rsidRPr="00E401A2" w:rsidRDefault="00710A0B" w:rsidP="003E5D41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</w:p>
          <w:p w:rsidR="00710A0B" w:rsidRPr="00E401A2" w:rsidRDefault="00710A0B" w:rsidP="003E5D41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  <w:tr w:rsidR="00647551" w:rsidRPr="00771588" w:rsidTr="00E401A2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lastRenderedPageBreak/>
              <w:t>8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נספח י' - סעיף 16 להסכם</w:t>
            </w:r>
          </w:p>
        </w:tc>
        <w:tc>
          <w:tcPr>
            <w:tcW w:w="2120" w:type="pct"/>
            <w:shd w:val="clear" w:color="auto" w:fill="FFFFFF" w:themeFill="background1"/>
            <w:vAlign w:val="bottom"/>
          </w:tcPr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נבקש את בדיקתכם והבהרתכם בסעיף שבנדון: האם מדובר בטעות סופר שכן הנוסח אינו תואם לאמור בדרישות נספח הביטוח - נספח 6 להסכם. בכל אופן לגבי ביטוח אחריות כלפי צד שלישיי במכרזים דומים של משרדי ממשלה בהיקפים גדולים יותר מבקשים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גבול אחריות של 500,000 דולר ולא  של 2.5 מיליון דולר.</w:t>
            </w:r>
          </w:p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E401A2" w:rsidRPr="00E401A2" w:rsidRDefault="00E401A2" w:rsidP="00E401A2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נפלה טעות בהסכם-  גבול האחריות הנדרש בביטוח צד שלישי כמצוין בנספח 6 להסכם הינו עומד על 500,000 דולר.</w:t>
            </w:r>
          </w:p>
          <w:p w:rsidR="00647551" w:rsidRPr="00E401A2" w:rsidRDefault="00647551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  <w:tr w:rsidR="00647551" w:rsidRPr="00771588" w:rsidTr="00493258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9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647551">
            <w:pPr>
              <w:pStyle w:val="a4"/>
              <w:widowControl w:val="0"/>
              <w:spacing w:before="0" w:line="240" w:lineRule="auto"/>
              <w:ind w:left="0"/>
              <w:jc w:val="center"/>
              <w:rPr>
                <w:rFonts w:ascii="David" w:eastAsia="Times New Roman" w:hAnsi="David" w:cs="David"/>
                <w:color w:val="auto"/>
                <w:sz w:val="28"/>
                <w:szCs w:val="28"/>
                <w:rtl/>
              </w:rPr>
            </w:pPr>
            <w:r w:rsidRPr="00D43C4C">
              <w:rPr>
                <w:rFonts w:ascii="David" w:eastAsia="Times New Roman" w:hAnsi="David" w:cs="David"/>
                <w:color w:val="auto"/>
                <w:sz w:val="28"/>
                <w:szCs w:val="28"/>
                <w:rtl/>
              </w:rPr>
              <w:t>סעיף 7.3.1 – "ערבות הצעה (עמוד 10) ".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647551" w:rsidRPr="00D43C4C" w:rsidRDefault="00647551" w:rsidP="00647551">
            <w:pPr>
              <w:rPr>
                <w:rFonts w:ascii="David" w:hAnsi="David" w:cs="David"/>
                <w:sz w:val="28"/>
                <w:szCs w:val="28"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ערבות בנקאית בתוקף עד לאיזה יום?</w:t>
            </w:r>
          </w:p>
          <w:p w:rsidR="00647551" w:rsidRPr="00D43C4C" w:rsidRDefault="00647551" w:rsidP="00647551">
            <w:pPr>
              <w:rPr>
                <w:rFonts w:ascii="David" w:hAnsi="David" w:cs="David"/>
                <w:sz w:val="28"/>
                <w:szCs w:val="28"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מתי להגיש טופס ערבות , האם לאחר זכיה במכרז ? או עם מסמכי ההצעה ? </w:t>
            </w:r>
          </w:p>
          <w:p w:rsidR="00647551" w:rsidRPr="00D43C4C" w:rsidRDefault="00647551" w:rsidP="00B14E38">
            <w:pPr>
              <w:pStyle w:val="a4"/>
              <w:widowControl w:val="0"/>
              <w:spacing w:before="0" w:line="240" w:lineRule="auto"/>
              <w:ind w:left="0"/>
              <w:rPr>
                <w:rFonts w:ascii="David" w:eastAsia="Times New Roman" w:hAnsi="David" w:cs="David"/>
                <w:color w:val="auto"/>
                <w:sz w:val="28"/>
                <w:szCs w:val="28"/>
                <w:rtl/>
              </w:rPr>
            </w:pP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AB0E8D" w:rsidRPr="00E401A2" w:rsidRDefault="003F2F2D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ראו סעיף 1 למכרז </w:t>
            </w:r>
            <w:proofErr w:type="spellStart"/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לענין</w:t>
            </w:r>
            <w:proofErr w:type="spellEnd"/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 תוקף ערבות ההצעה.</w:t>
            </w:r>
          </w:p>
          <w:p w:rsidR="003F2F2D" w:rsidRPr="004D4267" w:rsidRDefault="003F2F2D" w:rsidP="00B14E38">
            <w:pPr>
              <w:widowControl w:val="0"/>
              <w:rPr>
                <w:rFonts w:ascii="David" w:hAnsi="David" w:cs="David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יש לצרף את ערבות </w:t>
            </w:r>
            <w:r w:rsidRPr="00E401A2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ההצעה</w:t>
            </w: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 ל</w:t>
            </w:r>
            <w:r w:rsidR="00E1215A" w:rsidRPr="00E401A2">
              <w:rPr>
                <w:rFonts w:ascii="David" w:hAnsi="David" w:cs="David" w:hint="cs"/>
                <w:sz w:val="28"/>
                <w:szCs w:val="28"/>
                <w:rtl/>
              </w:rPr>
              <w:t>הצעה כאמור בסעיף 7.3.1.</w:t>
            </w:r>
          </w:p>
        </w:tc>
      </w:tr>
      <w:tr w:rsidR="00647551" w:rsidRPr="008B34D0" w:rsidTr="00E401A2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10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סעיף 2.2 – "שירותים </w:t>
            </w:r>
            <w:proofErr w:type="spellStart"/>
            <w:r w:rsidRPr="00D43C4C">
              <w:rPr>
                <w:rFonts w:ascii="David" w:hAnsi="David" w:cs="David"/>
                <w:sz w:val="28"/>
                <w:szCs w:val="28"/>
                <w:rtl/>
              </w:rPr>
              <w:t>אופציונאלים</w:t>
            </w:r>
            <w:proofErr w:type="spellEnd"/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 (עמוד 27)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647551" w:rsidRPr="00D43C4C" w:rsidRDefault="00647551" w:rsidP="00647551">
            <w:pPr>
              <w:rPr>
                <w:rFonts w:ascii="David" w:hAnsi="David" w:cs="David"/>
                <w:sz w:val="28"/>
                <w:szCs w:val="28"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האם </w:t>
            </w:r>
            <w:proofErr w:type="spellStart"/>
            <w:r w:rsidRPr="00D43C4C">
              <w:rPr>
                <w:rFonts w:ascii="David" w:hAnsi="David" w:cs="David"/>
                <w:sz w:val="28"/>
                <w:szCs w:val="28"/>
                <w:rtl/>
              </w:rPr>
              <w:t>חברתינו</w:t>
            </w:r>
            <w:proofErr w:type="spellEnd"/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 צריכה לשלם את השירות  ל - "  </w:t>
            </w:r>
            <w:proofErr w:type="spellStart"/>
            <w:r w:rsidRPr="00D43C4C">
              <w:rPr>
                <w:rFonts w:ascii="David" w:hAnsi="David" w:cs="David"/>
                <w:sz w:val="28"/>
                <w:szCs w:val="28"/>
              </w:rPr>
              <w:t>buzila</w:t>
            </w:r>
            <w:proofErr w:type="spellEnd"/>
            <w:r w:rsidRPr="00D43C4C">
              <w:rPr>
                <w:rFonts w:ascii="David" w:hAnsi="David" w:cs="David"/>
                <w:sz w:val="28"/>
                <w:szCs w:val="28"/>
                <w:rtl/>
              </w:rPr>
              <w:t xml:space="preserve">" או למכ"ם או התשלום יעשה באופן ישיר </w:t>
            </w:r>
          </w:p>
          <w:p w:rsidR="00647551" w:rsidRPr="00D43C4C" w:rsidRDefault="00647551" w:rsidP="00647551">
            <w:pPr>
              <w:rPr>
                <w:rFonts w:ascii="David" w:hAnsi="David" w:cs="David"/>
                <w:sz w:val="28"/>
                <w:szCs w:val="28"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מול חברת הניטור?</w:t>
            </w:r>
          </w:p>
          <w:p w:rsidR="00647551" w:rsidRPr="00D43C4C" w:rsidRDefault="00647551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3C7808" w:rsidRPr="000E7398" w:rsidRDefault="00163D56" w:rsidP="0040093B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0E7398">
              <w:rPr>
                <w:rFonts w:ascii="David" w:hAnsi="David" w:cs="David" w:hint="cs"/>
                <w:sz w:val="28"/>
                <w:szCs w:val="28"/>
                <w:rtl/>
              </w:rPr>
              <w:t>החברה אמורה לבצע את כל התשלומים הנדרשים, הנציבות משלמת לחברה רק במסגרת המכרז.</w:t>
            </w:r>
          </w:p>
          <w:p w:rsidR="003C7808" w:rsidRPr="008B34D0" w:rsidRDefault="003C7808" w:rsidP="0040093B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647551" w:rsidRPr="008B34D0" w:rsidTr="000E7398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11 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647551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עמוד 22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–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 שירותים קבועים</w:t>
            </w:r>
          </w:p>
          <w:p w:rsidR="00647551" w:rsidRPr="00D43C4C" w:rsidRDefault="00647551" w:rsidP="00647551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1.1.1 פעילות בפייסבוק סעיף א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האם החברה הזוכה אחראית על יצירת כל התכנים כולל וידאו? אם כן, מה מידת התדירות הנדרשת להכנת סרטים בחודש?</w:t>
            </w: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40093B" w:rsidRPr="00E401A2" w:rsidRDefault="0040093B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לעניין יצירת התכנים ראו סעיף 1.1.1(א) לנספח1. </w:t>
            </w:r>
          </w:p>
          <w:p w:rsidR="00647551" w:rsidRPr="00E401A2" w:rsidRDefault="003B6332" w:rsidP="00F83AE1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החברה אחראית על כל התכנים כולל </w:t>
            </w:r>
            <w:proofErr w:type="spellStart"/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הוידאו</w:t>
            </w:r>
            <w:proofErr w:type="spellEnd"/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 xml:space="preserve">, התדירות של הכנת סרטים היא </w:t>
            </w:r>
            <w:r w:rsidR="00F83AE1">
              <w:rPr>
                <w:rFonts w:ascii="David" w:hAnsi="David" w:cs="David" w:hint="cs"/>
                <w:sz w:val="28"/>
                <w:szCs w:val="28"/>
                <w:rtl/>
              </w:rPr>
              <w:t>כמפורט בסעיף 1.2(ה) לנספח 1 למכרז השירותים הנדרשים</w:t>
            </w: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.</w:t>
            </w:r>
          </w:p>
        </w:tc>
      </w:tr>
      <w:tr w:rsidR="00647551" w:rsidRPr="008B34D0" w:rsidTr="00E401A2">
        <w:trPr>
          <w:cantSplit/>
          <w:trHeight w:val="1512"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12</w:t>
            </w:r>
          </w:p>
        </w:tc>
        <w:tc>
          <w:tcPr>
            <w:tcW w:w="481" w:type="pct"/>
            <w:shd w:val="clear" w:color="auto" w:fill="FFFFFF" w:themeFill="background1"/>
          </w:tcPr>
          <w:p w:rsidR="00647551" w:rsidRPr="00D43C4C" w:rsidRDefault="00647551" w:rsidP="00647551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עמוד 22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–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 שירותים קבועים</w:t>
            </w:r>
          </w:p>
          <w:p w:rsidR="00647551" w:rsidRPr="00D43C4C" w:rsidRDefault="00647551" w:rsidP="00647551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1.1.1 פעילות בפייסבוק סעיף ח</w:t>
            </w:r>
          </w:p>
        </w:tc>
        <w:tc>
          <w:tcPr>
            <w:tcW w:w="2120" w:type="pct"/>
            <w:shd w:val="clear" w:color="auto" w:fill="FFFFFF" w:themeFill="background1"/>
          </w:tcPr>
          <w:p w:rsidR="00647551" w:rsidRPr="00D43C4C" w:rsidRDefault="00647551" w:rsidP="00647551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נבקש אומדן כספי לעלות המדיה החודשית</w:t>
            </w: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3C7808" w:rsidRPr="00E401A2" w:rsidRDefault="000E7398" w:rsidP="000E739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0E7398">
              <w:rPr>
                <w:rFonts w:cs="David" w:hint="cs"/>
                <w:sz w:val="28"/>
                <w:szCs w:val="28"/>
                <w:rtl/>
              </w:rPr>
              <w:t>אין א</w:t>
            </w:r>
            <w:r>
              <w:rPr>
                <w:rFonts w:cs="David" w:hint="cs"/>
                <w:sz w:val="28"/>
                <w:szCs w:val="28"/>
                <w:rtl/>
              </w:rPr>
              <w:t>ו</w:t>
            </w:r>
            <w:r w:rsidRPr="000E7398">
              <w:rPr>
                <w:rFonts w:cs="David" w:hint="cs"/>
                <w:sz w:val="28"/>
                <w:szCs w:val="28"/>
                <w:rtl/>
              </w:rPr>
              <w:t>מדן כספי -</w:t>
            </w:r>
            <w:r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sz w:val="28"/>
                <w:szCs w:val="28"/>
                <w:rtl/>
              </w:rPr>
              <w:t>בהתאם לצרכי הנציבות (ראו גם סעיף 5.6 למכרז).</w:t>
            </w:r>
          </w:p>
        </w:tc>
      </w:tr>
      <w:tr w:rsidR="00647551" w:rsidRPr="008B34D0" w:rsidTr="00493258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13</w:t>
            </w:r>
          </w:p>
        </w:tc>
        <w:tc>
          <w:tcPr>
            <w:tcW w:w="481" w:type="pct"/>
            <w:shd w:val="clear" w:color="auto" w:fill="FFFFFF" w:themeFill="background1"/>
          </w:tcPr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עמוד 23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–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 שירותים קבועים</w:t>
            </w:r>
          </w:p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1.1.3 עיצוב גרפי סעיף ד</w:t>
            </w:r>
          </w:p>
        </w:tc>
        <w:tc>
          <w:tcPr>
            <w:tcW w:w="2120" w:type="pct"/>
            <w:shd w:val="clear" w:color="auto" w:fill="FFFFFF" w:themeFill="background1"/>
          </w:tcPr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הרישיון לרכישת התמונות הינו של החרבה הזוכה ולא ניתן להעבירן לצד ג' אלא אם נעשה שימוש בעיצוב עצמו ללא שינויו ולמטרה לשמה הוא עוצב. האם זו כוונתכם?</w:t>
            </w: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647551" w:rsidRPr="00E401A2" w:rsidRDefault="0040093B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לא יחול שינוי בסעיף. ראו גם סעיף 17 להסכם המצורף כנספח י' למכרז.</w:t>
            </w:r>
          </w:p>
        </w:tc>
      </w:tr>
      <w:tr w:rsidR="00647551" w:rsidRPr="008B34D0" w:rsidTr="00E401A2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647551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lastRenderedPageBreak/>
              <w:t>14</w:t>
            </w:r>
          </w:p>
        </w:tc>
        <w:tc>
          <w:tcPr>
            <w:tcW w:w="481" w:type="pct"/>
            <w:shd w:val="clear" w:color="auto" w:fill="FFFFFF" w:themeFill="background1"/>
          </w:tcPr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עמוד 52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–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 חובת ביטוח</w:t>
            </w:r>
          </w:p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ביטוח אחריות כלפי צד שלישי</w:t>
            </w:r>
          </w:p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2120" w:type="pct"/>
            <w:shd w:val="clear" w:color="auto" w:fill="FFFFFF" w:themeFill="background1"/>
          </w:tcPr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האם ניתן לעדכן את גובה הביטוח במכרז</w:t>
            </w:r>
          </w:p>
          <w:p w:rsidR="00647551" w:rsidRPr="00D43C4C" w:rsidRDefault="00647551" w:rsidP="00B14E38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 ל 5 מיליון ₪ (במקום 2.5 מיליון דולר)?</w:t>
            </w: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E401A2" w:rsidRPr="00E401A2" w:rsidRDefault="00E401A2" w:rsidP="00E401A2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נפלה טעות בהסכם-  גבול האחריות הנדרש בביטוח צד שלישי כמצוין בנספח 6 להסכם הינו עומד על 500,000 דולר.</w:t>
            </w:r>
          </w:p>
          <w:p w:rsidR="00647551" w:rsidRPr="00E401A2" w:rsidRDefault="00647551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  <w:tr w:rsidR="00647551" w:rsidRPr="008B34D0" w:rsidTr="00493258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647551" w:rsidRDefault="00D43C4C" w:rsidP="00B14E38">
            <w:pPr>
              <w:widowControl w:val="0"/>
              <w:jc w:val="center"/>
              <w:rPr>
                <w:rFonts w:ascii="Arial" w:hAnsi="Arial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hint="cs"/>
                <w:color w:val="000000"/>
                <w:sz w:val="24"/>
                <w:szCs w:val="24"/>
                <w:rtl/>
              </w:rPr>
              <w:t>15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647551" w:rsidP="00647551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/>
                <w:sz w:val="28"/>
                <w:szCs w:val="28"/>
                <w:rtl/>
              </w:rPr>
              <w:t>נספח 1 – סעיף 1 – תת סעיף ח.3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647551" w:rsidRPr="00D43C4C" w:rsidRDefault="00647551" w:rsidP="00647551">
            <w:pPr>
              <w:widowControl w:val="0"/>
              <w:rPr>
                <w:rFonts w:ascii="David" w:hAnsi="David" w:cs="David"/>
                <w:sz w:val="24"/>
                <w:szCs w:val="24"/>
              </w:rPr>
            </w:pPr>
            <w:r w:rsidRPr="00D43C4C">
              <w:rPr>
                <w:rFonts w:ascii="David" w:hAnsi="David" w:cs="David"/>
                <w:sz w:val="24"/>
                <w:szCs w:val="24"/>
                <w:rtl/>
              </w:rPr>
              <w:t xml:space="preserve">נכתב כי "לאחר קבלת אישור הנציבות, נותן השירותים ירכוש את המדיה באמצעות לפ"מ" – </w:t>
            </w:r>
          </w:p>
          <w:p w:rsidR="00647551" w:rsidRPr="00D43C4C" w:rsidRDefault="00647551" w:rsidP="00647551">
            <w:pPr>
              <w:widowControl w:val="0"/>
              <w:numPr>
                <w:ilvl w:val="0"/>
                <w:numId w:val="1"/>
              </w:numPr>
              <w:rPr>
                <w:rFonts w:ascii="David" w:hAnsi="David" w:cs="David"/>
                <w:sz w:val="24"/>
                <w:szCs w:val="24"/>
                <w:rtl/>
              </w:rPr>
            </w:pPr>
            <w:r w:rsidRPr="00D43C4C">
              <w:rPr>
                <w:rFonts w:ascii="David" w:hAnsi="David" w:cs="David"/>
                <w:sz w:val="24"/>
                <w:szCs w:val="24"/>
                <w:rtl/>
              </w:rPr>
              <w:t xml:space="preserve">נודה להבהרה בנושא- האם נותן השירותים יאלץ לשלם ללפ"מ בגין רכישת המדיה? </w:t>
            </w:r>
          </w:p>
          <w:p w:rsidR="00647551" w:rsidRPr="00D43C4C" w:rsidRDefault="00647551" w:rsidP="00647551">
            <w:pPr>
              <w:widowControl w:val="0"/>
              <w:numPr>
                <w:ilvl w:val="1"/>
                <w:numId w:val="1"/>
              </w:numPr>
              <w:rPr>
                <w:rFonts w:ascii="David" w:hAnsi="David" w:cs="David"/>
                <w:sz w:val="24"/>
                <w:szCs w:val="24"/>
              </w:rPr>
            </w:pPr>
            <w:r w:rsidRPr="00D43C4C">
              <w:rPr>
                <w:rFonts w:ascii="David" w:hAnsi="David" w:cs="David"/>
                <w:sz w:val="24"/>
                <w:szCs w:val="24"/>
                <w:rtl/>
              </w:rPr>
              <w:t xml:space="preserve">במידה וכן, מהי מדינות התשלומים בנושא? ידוע כי ברשתות חברתיות הגבייה הינה במזומן, כיצד אם כן התשלום יועבר לנותן השירותים? </w:t>
            </w:r>
          </w:p>
          <w:p w:rsidR="00647551" w:rsidRPr="00D43C4C" w:rsidRDefault="00647551" w:rsidP="00647551">
            <w:pPr>
              <w:widowControl w:val="0"/>
              <w:numPr>
                <w:ilvl w:val="1"/>
                <w:numId w:val="1"/>
              </w:numPr>
              <w:rPr>
                <w:rFonts w:ascii="David" w:hAnsi="David" w:cs="David"/>
                <w:sz w:val="24"/>
                <w:szCs w:val="24"/>
              </w:rPr>
            </w:pPr>
            <w:r w:rsidRPr="00D43C4C">
              <w:rPr>
                <w:rFonts w:ascii="David" w:hAnsi="David" w:cs="David"/>
                <w:sz w:val="24"/>
                <w:szCs w:val="24"/>
                <w:rtl/>
              </w:rPr>
              <w:t xml:space="preserve">במידה ולא, האם ניתן להבין מכך שהתשלומים עבור רכישת המדיה מתבצעים ישירות בין לפ"מ למשרד, ללא תיווך של נותן השירותים? </w:t>
            </w:r>
          </w:p>
          <w:p w:rsidR="00647551" w:rsidRPr="00D43C4C" w:rsidRDefault="00647551" w:rsidP="00647551">
            <w:pPr>
              <w:widowControl w:val="0"/>
              <w:numPr>
                <w:ilvl w:val="0"/>
                <w:numId w:val="1"/>
              </w:numPr>
              <w:rPr>
                <w:rFonts w:ascii="David" w:hAnsi="David" w:cs="David"/>
                <w:sz w:val="24"/>
                <w:szCs w:val="24"/>
              </w:rPr>
            </w:pPr>
            <w:r w:rsidRPr="00D43C4C">
              <w:rPr>
                <w:rFonts w:ascii="David" w:hAnsi="David" w:cs="David"/>
                <w:sz w:val="24"/>
                <w:szCs w:val="24"/>
                <w:rtl/>
              </w:rPr>
              <w:t>כמו כן, מהי מדיניות התגמול לנותן השירותים בעבור שירותי רכישת ותכנון המדיה באמצעות לפ"מ?</w:t>
            </w:r>
          </w:p>
          <w:p w:rsidR="00647551" w:rsidRPr="00647551" w:rsidRDefault="00647551" w:rsidP="00B14E38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647551" w:rsidRPr="00E401A2" w:rsidRDefault="009433FD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כן, נותן השירותים ישלם ללפ"מ.</w:t>
            </w:r>
          </w:p>
          <w:p w:rsidR="009433FD" w:rsidRPr="00E401A2" w:rsidRDefault="009433FD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סגירת נושא התשלומים היא מול לפ"מ, מבחינת הנציבות אחת לחודש תוגש חשבונית עם פירוט של מה שנעשה באותו חודש עם פירוט כספי. (למען הסר ספק, תשלומים משולמים שוטף + 45 יום לפי מדיניות המשרד).</w:t>
            </w:r>
          </w:p>
          <w:p w:rsidR="009433FD" w:rsidRPr="00E401A2" w:rsidRDefault="009433FD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</w:p>
          <w:p w:rsidR="009433FD" w:rsidRPr="00E401A2" w:rsidRDefault="009433FD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אין תגמול מיוחד לנותן השירותים עבור רכישת ותכנון שירותי המדיה באמצעות לפ"מ</w:t>
            </w:r>
          </w:p>
          <w:p w:rsidR="003C7808" w:rsidRPr="00E401A2" w:rsidRDefault="003C7808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</w:p>
          <w:p w:rsidR="003C7808" w:rsidRPr="00E401A2" w:rsidRDefault="003C7808" w:rsidP="00B14E38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  <w:tr w:rsidR="00647551" w:rsidRPr="008B34D0" w:rsidTr="00493258">
        <w:trPr>
          <w:cantSplit/>
        </w:trPr>
        <w:tc>
          <w:tcPr>
            <w:tcW w:w="387" w:type="pct"/>
            <w:shd w:val="clear" w:color="auto" w:fill="FFFFFF" w:themeFill="background1"/>
            <w:vAlign w:val="center"/>
          </w:tcPr>
          <w:p w:rsidR="00647551" w:rsidRPr="00D43C4C" w:rsidRDefault="00D43C4C" w:rsidP="00B14E38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16</w:t>
            </w:r>
          </w:p>
        </w:tc>
        <w:tc>
          <w:tcPr>
            <w:tcW w:w="481" w:type="pct"/>
            <w:shd w:val="clear" w:color="auto" w:fill="FFFFFF" w:themeFill="background1"/>
            <w:vAlign w:val="center"/>
          </w:tcPr>
          <w:p w:rsidR="00647551" w:rsidRPr="00D43C4C" w:rsidRDefault="00D43C4C" w:rsidP="00D43C4C">
            <w:pPr>
              <w:widowControl w:val="0"/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7.5.1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חוברת המכרז </w:t>
            </w:r>
            <w:proofErr w:type="spellStart"/>
            <w:r>
              <w:rPr>
                <w:rFonts w:ascii="David" w:hAnsi="David" w:cs="David" w:hint="cs"/>
                <w:sz w:val="28"/>
                <w:szCs w:val="28"/>
                <w:rtl/>
              </w:rPr>
              <w:t>עמ</w:t>
            </w:r>
            <w:proofErr w:type="spellEnd"/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10</w:t>
            </w:r>
          </w:p>
        </w:tc>
        <w:tc>
          <w:tcPr>
            <w:tcW w:w="2120" w:type="pct"/>
            <w:shd w:val="clear" w:color="auto" w:fill="FFFFFF" w:themeFill="background1"/>
            <w:vAlign w:val="center"/>
          </w:tcPr>
          <w:p w:rsidR="00D43C4C" w:rsidRPr="00D43C4C" w:rsidRDefault="00D43C4C" w:rsidP="00D43C4C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לחברתנו ניסיון בניהול דפי </w:t>
            </w:r>
            <w:proofErr w:type="spellStart"/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פייסבוק</w:t>
            </w:r>
            <w:proofErr w:type="spellEnd"/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 xml:space="preserve">  וגם בהקמה וניהול פורטל ברשת האינטרנט לגופים ציבוריים/ רשויות מקומיות האם ניתן לייחס ניסיון זה לתנאי סף 7.5.1 "ניהול ערוצי ניו מדיה".</w:t>
            </w:r>
          </w:p>
          <w:p w:rsidR="00647551" w:rsidRPr="00D43C4C" w:rsidRDefault="00D43C4C" w:rsidP="00D43C4C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"נ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יו מדיה הוא מושג רחב המתייחס אל יצירות אשר נוצרו באופן דיגיטלי באמצעות מחשב או שעברו דיגיטציה</w:t>
            </w:r>
            <w:r w:rsidRPr="00D43C4C">
              <w:rPr>
                <w:rFonts w:ascii="David" w:hAnsi="David" w:cs="David"/>
                <w:sz w:val="28"/>
                <w:szCs w:val="28"/>
                <w:rtl/>
                <w:lang w:bidi="ar-SA"/>
              </w:rPr>
              <w:t xml:space="preserve">.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המחשב יכול לשמש אותן בתהליך ההפקה</w:t>
            </w:r>
            <w:r w:rsidRPr="00D43C4C">
              <w:rPr>
                <w:rFonts w:ascii="David" w:hAnsi="David" w:cs="David"/>
                <w:sz w:val="28"/>
                <w:szCs w:val="28"/>
                <w:rtl/>
                <w:lang w:bidi="ar-SA"/>
              </w:rPr>
              <w:t xml:space="preserve">, </w:t>
            </w:r>
            <w:r w:rsidRPr="00D43C4C">
              <w:rPr>
                <w:rFonts w:ascii="David" w:hAnsi="David" w:cs="David"/>
                <w:sz w:val="28"/>
                <w:szCs w:val="28"/>
                <w:rtl/>
              </w:rPr>
              <w:t>תהליך ההפצה או תהליך ההצגה</w:t>
            </w:r>
            <w:r w:rsidRPr="00D43C4C">
              <w:rPr>
                <w:rFonts w:ascii="David" w:hAnsi="David" w:cs="David" w:hint="cs"/>
                <w:sz w:val="28"/>
                <w:szCs w:val="28"/>
                <w:rtl/>
              </w:rPr>
              <w:t>" מתוך ויקיפדיה.</w:t>
            </w:r>
          </w:p>
        </w:tc>
        <w:tc>
          <w:tcPr>
            <w:tcW w:w="2012" w:type="pct"/>
            <w:shd w:val="clear" w:color="auto" w:fill="FFFFFF" w:themeFill="background1"/>
            <w:vAlign w:val="center"/>
          </w:tcPr>
          <w:p w:rsidR="00647551" w:rsidRPr="00D43C4C" w:rsidRDefault="0040093B" w:rsidP="0040093B">
            <w:pPr>
              <w:widowControl w:val="0"/>
              <w:rPr>
                <w:rFonts w:ascii="David" w:hAnsi="David" w:cs="David"/>
                <w:sz w:val="28"/>
                <w:szCs w:val="28"/>
                <w:rtl/>
              </w:rPr>
            </w:pPr>
            <w:r w:rsidRPr="00E401A2">
              <w:rPr>
                <w:rFonts w:ascii="David" w:hAnsi="David" w:cs="David" w:hint="cs"/>
                <w:sz w:val="28"/>
                <w:szCs w:val="28"/>
                <w:rtl/>
              </w:rPr>
              <w:t>ניתן להציג ניסיון כמפורט בשאלה במסגרת הניסיון הנדרש בסעיף 7.5.1 ובלבד שהניסיון עומד ביתר תנאי הסעיף.</w:t>
            </w:r>
          </w:p>
        </w:tc>
      </w:tr>
    </w:tbl>
    <w:p w:rsidR="004858B7" w:rsidRDefault="004858B7" w:rsidP="004858B7">
      <w:pPr>
        <w:widowControl w:val="0"/>
        <w:spacing w:line="240" w:lineRule="auto"/>
        <w:rPr>
          <w:rFonts w:ascii="David" w:eastAsiaTheme="minorHAnsi" w:hAnsi="David" w:cs="David"/>
          <w:color w:val="000000"/>
          <w:sz w:val="24"/>
          <w:szCs w:val="24"/>
          <w:rtl/>
        </w:rPr>
      </w:pPr>
    </w:p>
    <w:p w:rsidR="004858B7" w:rsidRDefault="004858B7" w:rsidP="004858B7">
      <w:pPr>
        <w:spacing w:line="360" w:lineRule="auto"/>
        <w:jc w:val="right"/>
        <w:rPr>
          <w:rFonts w:ascii="David" w:eastAsiaTheme="minorHAnsi" w:hAnsi="David" w:cs="David"/>
          <w:color w:val="000000"/>
          <w:sz w:val="24"/>
          <w:szCs w:val="24"/>
          <w:rtl/>
        </w:rPr>
      </w:pPr>
    </w:p>
    <w:p w:rsidR="001E0CAC" w:rsidRDefault="001E0CAC" w:rsidP="00AE33B8"/>
    <w:sectPr w:rsidR="001E0CAC" w:rsidSect="00647551">
      <w:pgSz w:w="16838" w:h="11906" w:orient="landscape"/>
      <w:pgMar w:top="1800" w:right="1440" w:bottom="851" w:left="1440" w:header="708" w:footer="708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5A17BB29" w15:done="0"/>
  <w15:commentEx w15:paraId="51B796F6" w15:paraIdParent="5A17BB29" w15:done="0"/>
  <w15:commentEx w15:paraId="5B73EAA9" w15:done="0"/>
  <w15:commentEx w15:paraId="08FE3C46" w15:done="0"/>
  <w15:commentEx w15:paraId="1C5B0BF8" w15:done="0"/>
  <w15:commentEx w15:paraId="6BE6E7F5" w15:done="0"/>
  <w15:commentEx w15:paraId="5FD0C271" w15:paraIdParent="6BE6E7F5" w15:done="0"/>
  <w15:commentEx w15:paraId="145D8B0E" w15:done="0"/>
  <w15:commentEx w15:paraId="31FD8A9E" w15:paraIdParent="145D8B0E" w15:done="0"/>
  <w15:commentEx w15:paraId="63AC6509" w15:done="0"/>
  <w15:commentEx w15:paraId="67ACF903" w15:done="0"/>
  <w15:commentEx w15:paraId="25C735E0" w15:paraIdParent="67ACF903" w15:done="0"/>
  <w15:commentEx w15:paraId="71D9D3C2" w15:done="0"/>
  <w15:commentEx w15:paraId="4C9DBA5A" w15:done="0"/>
  <w15:commentEx w15:paraId="0668BA80" w15:paraIdParent="4C9DBA5A" w15:done="0"/>
  <w15:commentEx w15:paraId="5A02F8B8" w15:done="0"/>
  <w15:commentEx w15:paraId="3F0C8582" w15:done="0"/>
  <w15:commentEx w15:paraId="7E334F01" w15:paraIdParent="3F0C8582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23156"/>
    <w:multiLevelType w:val="hybridMultilevel"/>
    <w:tmpl w:val="C7A4973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4642C11"/>
    <w:multiLevelType w:val="multilevel"/>
    <w:tmpl w:val="3CCCDA2E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1571"/>
        </w:tabs>
        <w:ind w:left="1571" w:hanging="720"/>
      </w:pPr>
      <w:rPr>
        <w:rFonts w:cs="David" w:hint="default"/>
        <w:b/>
        <w:bCs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יוסי אוסדון">
    <w15:presenceInfo w15:providerId="AD" w15:userId="S-1-5-21-1268061190-157126368-1604868279-2986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8B7"/>
    <w:rsid w:val="000142C7"/>
    <w:rsid w:val="000E7398"/>
    <w:rsid w:val="00163D56"/>
    <w:rsid w:val="001E0CAC"/>
    <w:rsid w:val="001F0A9D"/>
    <w:rsid w:val="001F70BB"/>
    <w:rsid w:val="0027671E"/>
    <w:rsid w:val="00372B1C"/>
    <w:rsid w:val="003B6332"/>
    <w:rsid w:val="003C7808"/>
    <w:rsid w:val="003E5D41"/>
    <w:rsid w:val="003F2F2D"/>
    <w:rsid w:val="0040093B"/>
    <w:rsid w:val="00440346"/>
    <w:rsid w:val="004471F9"/>
    <w:rsid w:val="004858B7"/>
    <w:rsid w:val="00493258"/>
    <w:rsid w:val="005D37A7"/>
    <w:rsid w:val="005E006A"/>
    <w:rsid w:val="00613CCF"/>
    <w:rsid w:val="00647551"/>
    <w:rsid w:val="00683ECB"/>
    <w:rsid w:val="006A19EE"/>
    <w:rsid w:val="00710A0B"/>
    <w:rsid w:val="00832756"/>
    <w:rsid w:val="008E4457"/>
    <w:rsid w:val="009378E7"/>
    <w:rsid w:val="009433FD"/>
    <w:rsid w:val="00AB0E8D"/>
    <w:rsid w:val="00AB335C"/>
    <w:rsid w:val="00AE33B8"/>
    <w:rsid w:val="00B46B88"/>
    <w:rsid w:val="00C962E2"/>
    <w:rsid w:val="00D43C4C"/>
    <w:rsid w:val="00D74EE5"/>
    <w:rsid w:val="00E1215A"/>
    <w:rsid w:val="00E401A2"/>
    <w:rsid w:val="00F8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8B7"/>
    <w:pPr>
      <w:bidi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858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4858B7"/>
    <w:pPr>
      <w:suppressAutoHyphens/>
      <w:autoSpaceDN w:val="0"/>
      <w:spacing w:before="120" w:after="0" w:line="360" w:lineRule="auto"/>
      <w:ind w:left="720"/>
      <w:textAlignment w:val="baseline"/>
    </w:pPr>
    <w:rPr>
      <w:rFonts w:eastAsia="Calibri"/>
      <w:color w:val="6F6F6F"/>
      <w:szCs w:val="24"/>
    </w:rPr>
  </w:style>
  <w:style w:type="character" w:customStyle="1" w:styleId="a5">
    <w:name w:val="פיסקת רשימה תו"/>
    <w:link w:val="a4"/>
    <w:uiPriority w:val="34"/>
    <w:rsid w:val="004858B7"/>
    <w:rPr>
      <w:rFonts w:ascii="Calibri" w:eastAsia="Calibri" w:hAnsi="Calibri" w:cs="Arial"/>
      <w:color w:val="6F6F6F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6475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647551"/>
    <w:rPr>
      <w:rFonts w:ascii="Tahoma" w:eastAsia="Times New Roman" w:hAnsi="Tahoma" w:cs="Tahoma"/>
      <w:sz w:val="16"/>
      <w:szCs w:val="16"/>
    </w:rPr>
  </w:style>
  <w:style w:type="character" w:styleId="a8">
    <w:name w:val="annotation reference"/>
    <w:basedOn w:val="a0"/>
    <w:uiPriority w:val="99"/>
    <w:semiHidden/>
    <w:unhideWhenUsed/>
    <w:rsid w:val="003F2F2D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3F2F2D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3F2F2D"/>
    <w:rPr>
      <w:rFonts w:ascii="Calibri" w:eastAsia="Times New Roman" w:hAnsi="Calibri" w:cs="Arial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3F2F2D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3F2F2D"/>
    <w:rPr>
      <w:rFonts w:ascii="Calibri" w:eastAsia="Times New Roman" w:hAnsi="Calibri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8B7"/>
    <w:pPr>
      <w:bidi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858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4858B7"/>
    <w:pPr>
      <w:suppressAutoHyphens/>
      <w:autoSpaceDN w:val="0"/>
      <w:spacing w:before="120" w:after="0" w:line="360" w:lineRule="auto"/>
      <w:ind w:left="720"/>
      <w:textAlignment w:val="baseline"/>
    </w:pPr>
    <w:rPr>
      <w:rFonts w:eastAsia="Calibri"/>
      <w:color w:val="6F6F6F"/>
      <w:szCs w:val="24"/>
    </w:rPr>
  </w:style>
  <w:style w:type="character" w:customStyle="1" w:styleId="a5">
    <w:name w:val="פיסקת רשימה תו"/>
    <w:link w:val="a4"/>
    <w:uiPriority w:val="34"/>
    <w:rsid w:val="004858B7"/>
    <w:rPr>
      <w:rFonts w:ascii="Calibri" w:eastAsia="Calibri" w:hAnsi="Calibri" w:cs="Arial"/>
      <w:color w:val="6F6F6F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6475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647551"/>
    <w:rPr>
      <w:rFonts w:ascii="Tahoma" w:eastAsia="Times New Roman" w:hAnsi="Tahoma" w:cs="Tahoma"/>
      <w:sz w:val="16"/>
      <w:szCs w:val="16"/>
    </w:rPr>
  </w:style>
  <w:style w:type="character" w:styleId="a8">
    <w:name w:val="annotation reference"/>
    <w:basedOn w:val="a0"/>
    <w:uiPriority w:val="99"/>
    <w:semiHidden/>
    <w:unhideWhenUsed/>
    <w:rsid w:val="003F2F2D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3F2F2D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3F2F2D"/>
    <w:rPr>
      <w:rFonts w:ascii="Calibri" w:eastAsia="Times New Roman" w:hAnsi="Calibri" w:cs="Arial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3F2F2D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3F2F2D"/>
    <w:rPr>
      <w:rFonts w:ascii="Calibri" w:eastAsia="Times New Roman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055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980</Words>
  <Characters>4903</Characters>
  <Application>Microsoft Office Word</Application>
  <DocSecurity>4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2019-01-28T08:55:00Z</dcterms:created>
  <dcterms:modified xsi:type="dcterms:W3CDTF">2019-01-28T08:55:00Z</dcterms:modified>
</cp:coreProperties>
</file>